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adjustRightInd w:val="0"/>
        <w:snapToGrid w:val="0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广州市白蚁防治行业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技术服务费用（概算</w:t>
      </w:r>
      <w:r>
        <w:rPr>
          <w:rFonts w:hint="eastAsia" w:ascii="宋体" w:hAnsi="宋体" w:eastAsia="宋体" w:cs="宋体"/>
          <w:b/>
          <w:sz w:val="32"/>
          <w:szCs w:val="32"/>
        </w:rPr>
        <w:t>）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参考价</w:t>
      </w:r>
    </w:p>
    <w:bookmarkEnd w:id="0"/>
    <w:p>
      <w:pPr>
        <w:spacing w:before="312" w:beforeLines="1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一、白蚁预防费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参考价</w:t>
      </w:r>
    </w:p>
    <w:tbl>
      <w:tblPr>
        <w:tblStyle w:val="4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2310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工程项目名称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指导价格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5" w:type="dxa"/>
            <w:gridSpan w:val="3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01  新建、改建、扩建房屋白蚁预防（毛坯）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2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01-1  一般建筑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3.00元/㎡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概算合价按项目总建筑面积进行计量；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包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治期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不得低于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2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01-2  别墅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12.00元/㎡</w:t>
            </w: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2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ind w:left="720" w:hanging="720" w:hangingChars="3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01-3  三层（含三层）以下的独立厂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房、仓库、商铺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8.00元/㎡</w:t>
            </w: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5" w:type="dxa"/>
            <w:gridSpan w:val="3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02  房屋装饰装修及配套项目白蚁预防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2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02-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1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园林绿化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5.00元/㎡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1、概算合价按项目实际情况进行计量；</w:t>
            </w: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2、项目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包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治期由甲乙双方协商约定。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2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02-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室外电缆沟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50.00元/m</w:t>
            </w: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2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02-3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一般住宅装饰装修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25.00元/㎡</w:t>
            </w: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2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02-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酒店、商场、办公楼装饰装修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13.00元/㎡</w:t>
            </w: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ind w:left="630" w:hanging="630" w:hangingChars="300"/>
        <w:rPr>
          <w:rFonts w:ascii="宋体" w:hAnsi="宋体" w:cs="宋体"/>
          <w:b/>
          <w:strike/>
          <w:szCs w:val="21"/>
          <w:u w:val="single"/>
        </w:rPr>
      </w:pPr>
      <w:r>
        <w:rPr>
          <w:rFonts w:hint="eastAsia" w:ascii="宋体" w:hAnsi="宋体" w:cs="宋体"/>
          <w:szCs w:val="21"/>
        </w:rPr>
        <w:t>说明：1、概算合价根据项目的性质、结构、用途等条件进行上下浮动，下浮幅度不能超过20%。</w:t>
      </w:r>
    </w:p>
    <w:p>
      <w:pPr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2、白蚁预防费用已包含完成约定服务所需要的人工、材料、器具、交通、技术、管</w:t>
      </w:r>
    </w:p>
    <w:p>
      <w:pPr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理、利润和税费等全部费用。</w:t>
      </w:r>
    </w:p>
    <w:p>
      <w:pPr>
        <w:ind w:firstLine="630" w:firstLineChars="300"/>
        <w:rPr>
          <w:rFonts w:ascii="宋体" w:hAnsi="宋体" w:cs="宋体"/>
          <w:szCs w:val="21"/>
        </w:rPr>
      </w:pPr>
    </w:p>
    <w:p>
      <w:pPr>
        <w:ind w:firstLine="630" w:firstLineChars="300"/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Cs w:val="21"/>
        </w:rPr>
        <w:br w:type="page"/>
      </w:r>
      <w:r>
        <w:rPr>
          <w:rFonts w:hint="eastAsia" w:ascii="宋体" w:hAnsi="宋体" w:cs="宋体"/>
          <w:sz w:val="28"/>
          <w:szCs w:val="28"/>
        </w:rPr>
        <w:t>二、</w:t>
      </w:r>
      <w:r>
        <w:rPr>
          <w:rFonts w:hint="eastAsia" w:ascii="宋体" w:hAnsi="宋体" w:cs="宋体"/>
          <w:sz w:val="30"/>
          <w:szCs w:val="30"/>
        </w:rPr>
        <w:t>白蚁灭治费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参考价</w:t>
      </w:r>
    </w:p>
    <w:tbl>
      <w:tblPr>
        <w:tblStyle w:val="4"/>
        <w:tblW w:w="8353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2310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工程项目名称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基准价格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3" w:type="dxa"/>
            <w:gridSpan w:val="3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01  一次性灭治处理服务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0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01-1  一般</w:t>
            </w:r>
            <w:r>
              <w:rPr>
                <w:rFonts w:hint="eastAsia" w:ascii="宋体" w:hAnsi="宋体" w:cs="宋体"/>
                <w:szCs w:val="21"/>
              </w:rPr>
              <w:t>建筑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6.00元/㎡</w:t>
            </w:r>
          </w:p>
        </w:tc>
        <w:tc>
          <w:tcPr>
            <w:tcW w:w="1873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按建筑面积进行计量；不足100㎡的项目按100㎡计。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0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01-2  别墅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10.00元/㎡</w:t>
            </w:r>
          </w:p>
        </w:tc>
        <w:tc>
          <w:tcPr>
            <w:tcW w:w="1873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3" w:type="dxa"/>
            <w:gridSpan w:val="3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02  年度灭治维护服务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0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02-1  园林绿化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3.00元/㎡</w:t>
            </w:r>
          </w:p>
        </w:tc>
        <w:tc>
          <w:tcPr>
            <w:tcW w:w="1873" w:type="dxa"/>
            <w:vMerge w:val="restart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按实际面积进行计量；</w:t>
            </w: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2、灭治处理后年度检查维护不少于2次。园林绿化项目不足200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的按200㎡计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，其余项目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不足100㎡的项目按100㎡计。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0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02-2  住宅（含别墅）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15.00元/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㎡</w:t>
            </w:r>
          </w:p>
        </w:tc>
        <w:tc>
          <w:tcPr>
            <w:tcW w:w="187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0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02-3  酒店、办公楼、厂房、仓库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2.00元/㎡</w:t>
            </w:r>
          </w:p>
        </w:tc>
        <w:tc>
          <w:tcPr>
            <w:tcW w:w="187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0" w:type="dxa"/>
            <w:noWrap w:val="0"/>
            <w:tcMar>
              <w:top w:w="0" w:type="dxa"/>
              <w:left w:w="165" w:type="dxa"/>
              <w:bottom w:w="0" w:type="dxa"/>
              <w:right w:w="108" w:type="dxa"/>
            </w:tcMar>
            <w:vAlign w:val="center"/>
          </w:tcPr>
          <w:p>
            <w:pPr>
              <w:ind w:left="720" w:hanging="720" w:hangingChars="3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02-4  历史建筑、博物馆、档案馆、</w:t>
            </w:r>
            <w:r>
              <w:rPr>
                <w:rFonts w:hint="eastAsia" w:ascii="宋体" w:hAnsi="宋体" w:cs="宋体"/>
                <w:szCs w:val="21"/>
              </w:rPr>
              <w:t>图书馆等</w:t>
            </w:r>
          </w:p>
        </w:tc>
        <w:tc>
          <w:tcPr>
            <w:tcW w:w="2310" w:type="dxa"/>
            <w:noWrap w:val="0"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9.00元/㎡</w:t>
            </w:r>
          </w:p>
        </w:tc>
        <w:tc>
          <w:tcPr>
            <w:tcW w:w="187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ind w:left="945" w:hanging="945" w:hangingChars="4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说明：1、概算合价根据项目的性质、结构、用途等条件进行上下浮动，下浮幅度原则上不能超过20%。</w:t>
      </w:r>
    </w:p>
    <w:p>
      <w:pPr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2、白蚁预防费用已包含完成约定服务所需要的人工、材料、器具、交通、技术、管</w:t>
      </w:r>
    </w:p>
    <w:p>
      <w:pPr>
        <w:ind w:left="945" w:leftChars="4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理、利润和税费等全部费用。</w:t>
      </w:r>
    </w:p>
    <w:p/>
    <w:p/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9E8D"/>
    <w:multiLevelType w:val="singleLevel"/>
    <w:tmpl w:val="3F109E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88B241"/>
    <w:multiLevelType w:val="singleLevel"/>
    <w:tmpl w:val="4288B2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F7266"/>
    <w:rsid w:val="14D66C83"/>
    <w:rsid w:val="406D3974"/>
    <w:rsid w:val="51781DE2"/>
    <w:rsid w:val="6EA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2020-09-01T09:14:52Z</dcterms:created>
  <dc:creator>ower</dc:creator>
  <cp:lastModifiedBy>ower</cp:lastModifiedBy>
  <dcterms:modified xsi:type="dcterms:W3CDTF">2020-09-01T09:16:24Z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