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11" w:rsidRPr="00340D11" w:rsidRDefault="00340D11" w:rsidP="00340D11">
      <w:pPr>
        <w:widowControl/>
        <w:spacing w:line="510" w:lineRule="atLeast"/>
        <w:jc w:val="center"/>
        <w:outlineLvl w:val="0"/>
        <w:rPr>
          <w:rFonts w:ascii="宋体" w:eastAsia="宋体" w:hAnsi="宋体" w:cs="宋体"/>
          <w:b/>
          <w:bCs/>
          <w:color w:val="BC1010"/>
          <w:kern w:val="36"/>
          <w:sz w:val="36"/>
          <w:szCs w:val="36"/>
        </w:rPr>
      </w:pPr>
      <w:r w:rsidRPr="00340D11">
        <w:rPr>
          <w:rFonts w:ascii="宋体" w:eastAsia="宋体" w:hAnsi="宋体" w:cs="宋体"/>
          <w:b/>
          <w:bCs/>
          <w:color w:val="BC1010"/>
          <w:kern w:val="36"/>
          <w:sz w:val="36"/>
          <w:szCs w:val="36"/>
        </w:rPr>
        <w:t>广州市住房和城乡建设局关于印发广州市房屋使用安全鉴定和白蚁防治行业信用信息管理办法的通知</w:t>
      </w:r>
    </w:p>
    <w:p w:rsidR="00340D11" w:rsidRPr="00340D11" w:rsidRDefault="00340D11" w:rsidP="00340D11">
      <w:pPr>
        <w:widowControl/>
        <w:spacing w:line="240" w:lineRule="atLeast"/>
        <w:jc w:val="center"/>
        <w:textAlignment w:val="baseline"/>
        <w:rPr>
          <w:rFonts w:ascii="宋体" w:eastAsia="宋体" w:hAnsi="宋体" w:cs="宋体"/>
          <w:color w:val="333333"/>
          <w:kern w:val="0"/>
          <w:sz w:val="24"/>
          <w:szCs w:val="24"/>
        </w:rPr>
      </w:pPr>
    </w:p>
    <w:p w:rsidR="00340D11" w:rsidRPr="00340D11" w:rsidRDefault="00340D11" w:rsidP="00340D11">
      <w:pPr>
        <w:widowControl/>
        <w:spacing w:line="480" w:lineRule="atLeast"/>
        <w:jc w:val="center"/>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穗建</w:t>
      </w:r>
      <w:proofErr w:type="gramStart"/>
      <w:r w:rsidRPr="00340D11">
        <w:rPr>
          <w:rFonts w:ascii="宋体" w:eastAsia="宋体" w:hAnsi="宋体" w:cs="宋体" w:hint="eastAsia"/>
          <w:color w:val="333333"/>
          <w:kern w:val="0"/>
          <w:sz w:val="24"/>
          <w:szCs w:val="24"/>
          <w:bdr w:val="none" w:sz="0" w:space="0" w:color="auto" w:frame="1"/>
        </w:rPr>
        <w:t>规</w:t>
      </w:r>
      <w:proofErr w:type="gramEnd"/>
      <w:r w:rsidRPr="00340D11">
        <w:rPr>
          <w:rFonts w:ascii="宋体" w:eastAsia="宋体" w:hAnsi="宋体" w:cs="宋体" w:hint="eastAsia"/>
          <w:color w:val="333333"/>
          <w:kern w:val="0"/>
          <w:sz w:val="24"/>
          <w:szCs w:val="24"/>
          <w:bdr w:val="none" w:sz="0" w:space="0" w:color="auto" w:frame="1"/>
        </w:rPr>
        <w:t>字〔2020〕39号</w:t>
      </w:r>
    </w:p>
    <w:p w:rsidR="00340D11" w:rsidRPr="00340D11" w:rsidRDefault="00340D11" w:rsidP="00340D11">
      <w:pPr>
        <w:widowControl/>
        <w:spacing w:line="480" w:lineRule="atLeast"/>
        <w:jc w:val="center"/>
        <w:textAlignment w:val="baseline"/>
        <w:rPr>
          <w:rFonts w:ascii="宋体" w:eastAsia="宋体" w:hAnsi="宋体" w:cs="宋体" w:hint="eastAsia"/>
          <w:color w:val="333333"/>
          <w:kern w:val="0"/>
          <w:sz w:val="24"/>
          <w:szCs w:val="24"/>
        </w:rPr>
      </w:pPr>
      <w:bookmarkStart w:id="0" w:name="_GoBack"/>
      <w:r w:rsidRPr="00340D11">
        <w:rPr>
          <w:rFonts w:ascii="宋体" w:eastAsia="宋体" w:hAnsi="宋体" w:cs="宋体" w:hint="eastAsia"/>
          <w:b/>
          <w:bCs/>
          <w:color w:val="333333"/>
          <w:kern w:val="0"/>
          <w:sz w:val="24"/>
          <w:szCs w:val="24"/>
          <w:bdr w:val="none" w:sz="0" w:space="0" w:color="auto" w:frame="1"/>
        </w:rPr>
        <w:t>广州市住房和城乡建设局关于印发广州市房屋使用安全鉴定和白蚁防治行业信用信息管理办法的通知</w:t>
      </w:r>
    </w:p>
    <w:bookmarkEnd w:id="0"/>
    <w:p w:rsidR="00340D11" w:rsidRPr="00340D11" w:rsidRDefault="00340D11" w:rsidP="00340D11">
      <w:pPr>
        <w:widowControl/>
        <w:spacing w:line="480" w:lineRule="atLeast"/>
        <w:jc w:val="left"/>
        <w:textAlignment w:val="baseline"/>
        <w:rPr>
          <w:rFonts w:ascii="宋体" w:eastAsia="宋体" w:hAnsi="宋体" w:cs="宋体" w:hint="eastAsia"/>
          <w:color w:val="333333"/>
          <w:kern w:val="0"/>
          <w:sz w:val="24"/>
          <w:szCs w:val="24"/>
        </w:rPr>
      </w:pPr>
    </w:p>
    <w:p w:rsidR="00340D11" w:rsidRPr="00340D11" w:rsidRDefault="00340D11" w:rsidP="00340D11">
      <w:pPr>
        <w:widowControl/>
        <w:spacing w:line="480" w:lineRule="atLeast"/>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各有关单位：</w:t>
      </w:r>
    </w:p>
    <w:p w:rsidR="00340D11" w:rsidRPr="00340D11" w:rsidRDefault="00340D11" w:rsidP="00340D11">
      <w:pPr>
        <w:widowControl/>
        <w:spacing w:line="480" w:lineRule="atLeast"/>
        <w:ind w:firstLine="648"/>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为建立健全我市房屋使用安全鉴定和白蚁防治行业信用体系，促进行业健康有序发展，我局制定了《广州市房屋使用安全鉴定和白蚁防治行业信用信息管理办法》，现印发给你们，请认真贯彻执行。</w:t>
      </w:r>
    </w:p>
    <w:p w:rsidR="00340D11" w:rsidRPr="00340D11" w:rsidRDefault="00340D11" w:rsidP="00340D11">
      <w:pPr>
        <w:widowControl/>
        <w:spacing w:line="480" w:lineRule="atLeast"/>
        <w:ind w:firstLine="648"/>
        <w:jc w:val="left"/>
        <w:textAlignment w:val="baseline"/>
        <w:rPr>
          <w:rFonts w:ascii="宋体" w:eastAsia="宋体" w:hAnsi="宋体" w:cs="宋体" w:hint="eastAsia"/>
          <w:color w:val="333333"/>
          <w:kern w:val="0"/>
          <w:sz w:val="24"/>
          <w:szCs w:val="24"/>
        </w:rPr>
      </w:pPr>
    </w:p>
    <w:p w:rsidR="00340D11" w:rsidRPr="00340D11" w:rsidRDefault="00340D11" w:rsidP="00340D11">
      <w:pPr>
        <w:widowControl/>
        <w:spacing w:line="480" w:lineRule="atLeast"/>
        <w:ind w:firstLine="648"/>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rPr>
        <w:t> </w:t>
      </w:r>
    </w:p>
    <w:p w:rsidR="00340D11" w:rsidRPr="00340D11" w:rsidRDefault="00340D11" w:rsidP="00340D11">
      <w:pPr>
        <w:widowControl/>
        <w:spacing w:line="480" w:lineRule="atLeast"/>
        <w:ind w:firstLine="2880"/>
        <w:jc w:val="righ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广州市住房和城乡建设局</w:t>
      </w:r>
    </w:p>
    <w:p w:rsidR="00340D11" w:rsidRPr="00340D11" w:rsidRDefault="00340D11" w:rsidP="00340D11">
      <w:pPr>
        <w:widowControl/>
        <w:spacing w:line="480" w:lineRule="atLeast"/>
        <w:ind w:firstLine="5760"/>
        <w:jc w:val="righ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2020年5月9日</w:t>
      </w:r>
    </w:p>
    <w:p w:rsidR="00340D11" w:rsidRPr="00340D11" w:rsidRDefault="00340D11" w:rsidP="00340D11">
      <w:pPr>
        <w:widowControl/>
        <w:spacing w:line="480" w:lineRule="atLeast"/>
        <w:jc w:val="center"/>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br/>
      </w:r>
    </w:p>
    <w:p w:rsidR="00340D11" w:rsidRPr="00340D11" w:rsidRDefault="00340D11" w:rsidP="00340D11">
      <w:pPr>
        <w:widowControl/>
        <w:spacing w:line="480" w:lineRule="atLeast"/>
        <w:jc w:val="center"/>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 </w:t>
      </w:r>
    </w:p>
    <w:p w:rsidR="00340D11" w:rsidRPr="00340D11" w:rsidRDefault="00340D11" w:rsidP="00340D11">
      <w:pPr>
        <w:widowControl/>
        <w:spacing w:line="480" w:lineRule="atLeast"/>
        <w:jc w:val="center"/>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广州市房屋使用安全鉴定和白蚁防治</w:t>
      </w:r>
    </w:p>
    <w:p w:rsidR="00340D11" w:rsidRPr="00340D11" w:rsidRDefault="00340D11" w:rsidP="00340D11">
      <w:pPr>
        <w:widowControl/>
        <w:spacing w:line="480" w:lineRule="atLeast"/>
        <w:jc w:val="center"/>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行业信用信息管理办法</w:t>
      </w:r>
    </w:p>
    <w:p w:rsidR="00340D11" w:rsidRPr="00340D11" w:rsidRDefault="00340D11" w:rsidP="00340D11">
      <w:pPr>
        <w:widowControl/>
        <w:spacing w:line="480" w:lineRule="atLeast"/>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 </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第一条</w:t>
      </w:r>
      <w:r w:rsidRPr="00340D11">
        <w:rPr>
          <w:rFonts w:ascii="宋体" w:eastAsia="宋体" w:hAnsi="宋体" w:cs="宋体" w:hint="eastAsia"/>
          <w:color w:val="333333"/>
          <w:kern w:val="0"/>
          <w:sz w:val="24"/>
          <w:szCs w:val="24"/>
          <w:bdr w:val="none" w:sz="0" w:space="0" w:color="auto" w:frame="1"/>
        </w:rPr>
        <w:t> 为加快推进我市房屋使用安全鉴定和白蚁防治行业信用体系建设，规范行业市场秩序，营造公平竞争、诚信守法市场环境，提高行业监管和服务水平，根据《企业信息公示暂行条例》《优化营商环境条例》《广州市房屋使用安全管理规定》《广州市公共信用信息管理规定》《住房城乡建设部关于印发建筑市场信用管理暂行办法的通知》（建市〔2017〕241号）等规定，制定本办法。</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lastRenderedPageBreak/>
        <w:t>第二条</w:t>
      </w:r>
      <w:r w:rsidRPr="00340D11">
        <w:rPr>
          <w:rFonts w:ascii="宋体" w:eastAsia="宋体" w:hAnsi="宋体" w:cs="宋体" w:hint="eastAsia"/>
          <w:color w:val="333333"/>
          <w:kern w:val="0"/>
          <w:sz w:val="24"/>
          <w:szCs w:val="24"/>
          <w:bdr w:val="none" w:sz="0" w:space="0" w:color="auto" w:frame="1"/>
        </w:rPr>
        <w:t> 本市行政区域内开展房屋使用安全鉴定和白蚁防治活动的单位（以下简称信息主体）信用信息的</w:t>
      </w:r>
      <w:bookmarkStart w:id="1" w:name="OLE_LINK2"/>
      <w:bookmarkStart w:id="2" w:name="OLE_LINK1"/>
      <w:bookmarkEnd w:id="1"/>
      <w:r w:rsidRPr="00340D11">
        <w:rPr>
          <w:rFonts w:ascii="宋体" w:eastAsia="宋体" w:hAnsi="宋体" w:cs="宋体" w:hint="eastAsia"/>
          <w:color w:val="333333"/>
          <w:kern w:val="0"/>
          <w:sz w:val="24"/>
          <w:szCs w:val="24"/>
          <w:bdr w:val="none" w:sz="0" w:space="0" w:color="auto" w:frame="1"/>
        </w:rPr>
        <w:t>采集、认定、披露、使用、修复及其管理</w:t>
      </w:r>
      <w:bookmarkEnd w:id="2"/>
      <w:r w:rsidRPr="00340D11">
        <w:rPr>
          <w:rFonts w:ascii="宋体" w:eastAsia="宋体" w:hAnsi="宋体" w:cs="宋体" w:hint="eastAsia"/>
          <w:color w:val="333333"/>
          <w:kern w:val="0"/>
          <w:sz w:val="24"/>
          <w:szCs w:val="24"/>
          <w:bdr w:val="none" w:sz="0" w:space="0" w:color="auto" w:frame="1"/>
        </w:rPr>
        <w:t>活动，适用本办法。</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第三条</w:t>
      </w:r>
      <w:r w:rsidRPr="00340D11">
        <w:rPr>
          <w:rFonts w:ascii="宋体" w:eastAsia="宋体" w:hAnsi="宋体" w:cs="宋体" w:hint="eastAsia"/>
          <w:color w:val="333333"/>
          <w:kern w:val="0"/>
          <w:sz w:val="24"/>
          <w:szCs w:val="24"/>
          <w:bdr w:val="none" w:sz="0" w:space="0" w:color="auto" w:frame="1"/>
        </w:rPr>
        <w:t> 市房屋行政主管部门负责指导和监督全市房屋使用安全鉴定和白蚁防治行业信用体系建设工作，制定信用信息管理制度。</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市住房城乡建设行业监测与研究中心负责房屋使用安全鉴定和白蚁防治行业信用信息系统（以下简称信息系统）的建设和日常维护等工作。</w:t>
      </w:r>
      <w:bookmarkStart w:id="3" w:name="_Hlk25512446"/>
      <w:bookmarkEnd w:id="3"/>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各区房屋行政主管部门、具有全市房屋使用安全鉴定或白蚁防治监督管理职能的单位（以下简称市监管单位）按照“谁监管、谁负责，谁产生、谁负责”的原则，负责各自职责范围内信息主体信用信息的采集、认定、披露、使用、修复等管理工作。</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第四条</w:t>
      </w:r>
      <w:r w:rsidRPr="00340D11">
        <w:rPr>
          <w:rFonts w:ascii="宋体" w:eastAsia="宋体" w:hAnsi="宋体" w:cs="宋体" w:hint="eastAsia"/>
          <w:color w:val="333333"/>
          <w:kern w:val="0"/>
          <w:sz w:val="24"/>
          <w:szCs w:val="24"/>
          <w:bdr w:val="none" w:sz="0" w:space="0" w:color="auto" w:frame="1"/>
        </w:rPr>
        <w:t> 信用信息的类别分为基础信息、守信信息、失信信息和提示信息。</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基础信息包括信息主体营业执照信息、统一社会信用代码、法定代表人和技术人员身份信息、技术人员资格证信息、专业设施设备、经营场地证明等信息。</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守信信息包括获得国家、广东省、广州市、区房屋行政主管部门、市监管单位及其他行政机关的表彰、奖励等信息，</w:t>
      </w:r>
      <w:r w:rsidRPr="00340D11">
        <w:rPr>
          <w:rFonts w:ascii="宋体" w:eastAsia="宋体" w:hAnsi="宋体" w:cs="宋体" w:hint="eastAsia"/>
          <w:color w:val="000000"/>
          <w:kern w:val="0"/>
          <w:sz w:val="24"/>
          <w:szCs w:val="24"/>
          <w:bdr w:val="none" w:sz="0" w:space="0" w:color="auto" w:frame="1"/>
        </w:rPr>
        <w:t>以及参与国家、广东省、广州市、区房屋行政主管部门、市监管单位组织开展的志愿服务等信息。</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失信信息包括违反房屋使用安全鉴定、白蚁防治方面的法律、法规、规章受到行政处罚的信息。</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提示信息包括被广州市、区房屋行政主管部门通报批评或约谈的信息</w:t>
      </w:r>
      <w:r w:rsidRPr="00340D11">
        <w:rPr>
          <w:rFonts w:ascii="宋体" w:eastAsia="宋体" w:hAnsi="宋体" w:cs="宋体" w:hint="eastAsia"/>
          <w:color w:val="000000"/>
          <w:kern w:val="0"/>
          <w:sz w:val="24"/>
          <w:szCs w:val="24"/>
          <w:bdr w:val="none" w:sz="0" w:space="0" w:color="auto" w:frame="1"/>
        </w:rPr>
        <w:t>，获得广东省、广州市所属行业协会组织年度通报表扬或表彰的信息，</w:t>
      </w:r>
      <w:r w:rsidRPr="00340D11">
        <w:rPr>
          <w:rFonts w:ascii="宋体" w:eastAsia="宋体" w:hAnsi="宋体" w:cs="宋体" w:hint="eastAsia"/>
          <w:color w:val="333333"/>
          <w:kern w:val="0"/>
          <w:sz w:val="24"/>
          <w:szCs w:val="24"/>
          <w:bdr w:val="none" w:sz="0" w:space="0" w:color="auto" w:frame="1"/>
        </w:rPr>
        <w:t>所属行业领域标准制定、科技创新方面取得成果或形成专利等信息</w:t>
      </w:r>
      <w:r w:rsidRPr="00340D11">
        <w:rPr>
          <w:rFonts w:ascii="宋体" w:eastAsia="宋体" w:hAnsi="宋体" w:cs="宋体" w:hint="eastAsia"/>
          <w:color w:val="000000"/>
          <w:kern w:val="0"/>
          <w:sz w:val="24"/>
          <w:szCs w:val="24"/>
          <w:bdr w:val="none" w:sz="0" w:space="0" w:color="auto" w:frame="1"/>
        </w:rPr>
        <w:t>，以及未构成行政处罚但列入《广州市房屋使用安全鉴定信息主体信用信息目录》（见附件1）和《广州市房屋使用安全白蚁防治信息主体信用信息目录》（见附件2）的不规范行为信息。</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第五条</w:t>
      </w:r>
      <w:r w:rsidRPr="00340D11">
        <w:rPr>
          <w:rFonts w:ascii="宋体" w:eastAsia="宋体" w:hAnsi="宋体" w:cs="宋体" w:hint="eastAsia"/>
          <w:color w:val="333333"/>
          <w:kern w:val="0"/>
          <w:sz w:val="24"/>
          <w:szCs w:val="24"/>
          <w:bdr w:val="none" w:sz="0" w:space="0" w:color="auto" w:frame="1"/>
        </w:rPr>
        <w:t> 市房屋行政主管部门制定、公开</w:t>
      </w:r>
      <w:bookmarkStart w:id="4" w:name="_Hlk26479950"/>
      <w:r w:rsidRPr="00340D11">
        <w:rPr>
          <w:rFonts w:ascii="宋体" w:eastAsia="宋体" w:hAnsi="宋体" w:cs="宋体" w:hint="eastAsia"/>
          <w:color w:val="333333"/>
          <w:kern w:val="0"/>
          <w:sz w:val="24"/>
          <w:szCs w:val="24"/>
          <w:bdr w:val="none" w:sz="0" w:space="0" w:color="auto" w:frame="1"/>
        </w:rPr>
        <w:t>《广州市房屋使用安全鉴定信息主体信用信息目录》和《广州市房屋使用安全白蚁防治信息主体信用信息目</w:t>
      </w:r>
      <w:r w:rsidRPr="00340D11">
        <w:rPr>
          <w:rFonts w:ascii="宋体" w:eastAsia="宋体" w:hAnsi="宋体" w:cs="宋体" w:hint="eastAsia"/>
          <w:color w:val="333333"/>
          <w:kern w:val="0"/>
          <w:sz w:val="24"/>
          <w:szCs w:val="24"/>
          <w:bdr w:val="none" w:sz="0" w:space="0" w:color="auto" w:frame="1"/>
        </w:rPr>
        <w:lastRenderedPageBreak/>
        <w:t>录》</w:t>
      </w:r>
      <w:bookmarkEnd w:id="4"/>
      <w:r w:rsidRPr="00340D11">
        <w:rPr>
          <w:rFonts w:ascii="宋体" w:eastAsia="宋体" w:hAnsi="宋体" w:cs="宋体" w:hint="eastAsia"/>
          <w:color w:val="333333"/>
          <w:kern w:val="0"/>
          <w:sz w:val="24"/>
          <w:szCs w:val="24"/>
          <w:bdr w:val="none" w:sz="0" w:space="0" w:color="auto" w:frame="1"/>
        </w:rPr>
        <w:t>，统筹建立本市信息主体信用档案，开展守信联合激励、失信联合惩戒等相关工作。</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第六条</w:t>
      </w:r>
      <w:r w:rsidRPr="00340D11">
        <w:rPr>
          <w:rFonts w:ascii="宋体" w:eastAsia="宋体" w:hAnsi="宋体" w:cs="宋体" w:hint="eastAsia"/>
          <w:color w:val="333333"/>
          <w:kern w:val="0"/>
          <w:sz w:val="24"/>
          <w:szCs w:val="24"/>
          <w:bdr w:val="none" w:sz="0" w:space="0" w:color="auto" w:frame="1"/>
        </w:rPr>
        <w:t> 各区房屋行政主管部门、市监管单位通过基本情况采集、行政备案、市场巡查等履职或者提供公共服务过程中产生或者获得的方式采集信息。</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鼓励信息主体以声明、自主申报、信用承诺，第三方机构经信息主体同意后申报等方式向信息采集单位提供信息，并对其所提供信息的真实性、准确性负责。</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第七条</w:t>
      </w:r>
      <w:r w:rsidRPr="00340D11">
        <w:rPr>
          <w:rFonts w:ascii="宋体" w:eastAsia="宋体" w:hAnsi="宋体" w:cs="宋体" w:hint="eastAsia"/>
          <w:color w:val="333333"/>
          <w:kern w:val="0"/>
          <w:sz w:val="24"/>
          <w:szCs w:val="24"/>
          <w:bdr w:val="none" w:sz="0" w:space="0" w:color="auto" w:frame="1"/>
        </w:rPr>
        <w:t> 信息主体被房屋行政主管部门按一般程序</w:t>
      </w:r>
      <w:proofErr w:type="gramStart"/>
      <w:r w:rsidRPr="00340D11">
        <w:rPr>
          <w:rFonts w:ascii="宋体" w:eastAsia="宋体" w:hAnsi="宋体" w:cs="宋体" w:hint="eastAsia"/>
          <w:color w:val="333333"/>
          <w:kern w:val="0"/>
          <w:sz w:val="24"/>
          <w:szCs w:val="24"/>
          <w:bdr w:val="none" w:sz="0" w:space="0" w:color="auto" w:frame="1"/>
        </w:rPr>
        <w:t>作出</w:t>
      </w:r>
      <w:proofErr w:type="gramEnd"/>
      <w:r w:rsidRPr="00340D11">
        <w:rPr>
          <w:rFonts w:ascii="宋体" w:eastAsia="宋体" w:hAnsi="宋体" w:cs="宋体" w:hint="eastAsia"/>
          <w:color w:val="333333"/>
          <w:kern w:val="0"/>
          <w:sz w:val="24"/>
          <w:szCs w:val="24"/>
          <w:bdr w:val="none" w:sz="0" w:space="0" w:color="auto" w:frame="1"/>
        </w:rPr>
        <w:t>行政处罚，其处罚信息作为失信信息直接进行记录。</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第八条</w:t>
      </w:r>
      <w:r w:rsidRPr="00340D11">
        <w:rPr>
          <w:rFonts w:ascii="宋体" w:eastAsia="宋体" w:hAnsi="宋体" w:cs="宋体" w:hint="eastAsia"/>
          <w:color w:val="333333"/>
          <w:kern w:val="0"/>
          <w:sz w:val="24"/>
          <w:szCs w:val="24"/>
          <w:bdr w:val="none" w:sz="0" w:space="0" w:color="auto" w:frame="1"/>
        </w:rPr>
        <w:t> 各区房屋行政主管部门、市监管单位在日常监督检查等活动中，经调查认为信息主体存在《广州市房屋使用安全鉴定信息主体信用信息目录》或《广州市房屋使用安全白蚁防治信息主体信用信息目录》所列的不规范</w:t>
      </w:r>
      <w:r w:rsidRPr="00340D11">
        <w:rPr>
          <w:rFonts w:ascii="宋体" w:eastAsia="宋体" w:hAnsi="宋体" w:cs="宋体" w:hint="eastAsia"/>
          <w:color w:val="000000"/>
          <w:kern w:val="0"/>
          <w:sz w:val="24"/>
          <w:szCs w:val="24"/>
          <w:bdr w:val="none" w:sz="0" w:space="0" w:color="auto" w:frame="1"/>
        </w:rPr>
        <w:t>行为</w:t>
      </w:r>
      <w:r w:rsidRPr="00340D11">
        <w:rPr>
          <w:rFonts w:ascii="宋体" w:eastAsia="宋体" w:hAnsi="宋体" w:cs="宋体" w:hint="eastAsia"/>
          <w:color w:val="333333"/>
          <w:kern w:val="0"/>
          <w:sz w:val="24"/>
          <w:szCs w:val="24"/>
          <w:bdr w:val="none" w:sz="0" w:space="0" w:color="auto" w:frame="1"/>
        </w:rPr>
        <w:t>信息，应当向信息主体出具《不规范</w:t>
      </w:r>
      <w:r w:rsidRPr="00340D11">
        <w:rPr>
          <w:rFonts w:ascii="宋体" w:eastAsia="宋体" w:hAnsi="宋体" w:cs="宋体" w:hint="eastAsia"/>
          <w:color w:val="000000"/>
          <w:kern w:val="0"/>
          <w:sz w:val="24"/>
          <w:szCs w:val="24"/>
          <w:bdr w:val="none" w:sz="0" w:space="0" w:color="auto" w:frame="1"/>
        </w:rPr>
        <w:t>行为初步处理告知书》（见附件3），并告知其享有陈述申辩的权利。</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000000"/>
          <w:kern w:val="0"/>
          <w:sz w:val="24"/>
          <w:szCs w:val="24"/>
          <w:bdr w:val="none" w:sz="0" w:space="0" w:color="auto" w:frame="1"/>
        </w:rPr>
        <w:t>信息主体应在收到《</w:t>
      </w:r>
      <w:r w:rsidRPr="00340D11">
        <w:rPr>
          <w:rFonts w:ascii="宋体" w:eastAsia="宋体" w:hAnsi="宋体" w:cs="宋体" w:hint="eastAsia"/>
          <w:color w:val="333333"/>
          <w:kern w:val="0"/>
          <w:sz w:val="24"/>
          <w:szCs w:val="24"/>
          <w:bdr w:val="none" w:sz="0" w:space="0" w:color="auto" w:frame="1"/>
        </w:rPr>
        <w:t>不规范</w:t>
      </w:r>
      <w:r w:rsidRPr="00340D11">
        <w:rPr>
          <w:rFonts w:ascii="宋体" w:eastAsia="宋体" w:hAnsi="宋体" w:cs="宋体" w:hint="eastAsia"/>
          <w:color w:val="000000"/>
          <w:kern w:val="0"/>
          <w:sz w:val="24"/>
          <w:szCs w:val="24"/>
          <w:bdr w:val="none" w:sz="0" w:space="0" w:color="auto" w:frame="1"/>
        </w:rPr>
        <w:t>行为初步处理告知书</w:t>
      </w:r>
      <w:r w:rsidRPr="00340D11">
        <w:rPr>
          <w:rFonts w:ascii="宋体" w:eastAsia="宋体" w:hAnsi="宋体" w:cs="宋体" w:hint="eastAsia"/>
          <w:color w:val="333333"/>
          <w:kern w:val="0"/>
          <w:sz w:val="24"/>
          <w:szCs w:val="24"/>
          <w:bdr w:val="none" w:sz="0" w:space="0" w:color="auto" w:frame="1"/>
        </w:rPr>
        <w:t>》之日起5个工作日内提出书面陈述申辩意见以及相关证明资料，未在规定期限内提交书面陈述或申辩意见的，视为无异议。</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各区房屋行政主管部门、市监管单位应当充分听取信息主体的意见，根据核查情况分别</w:t>
      </w:r>
      <w:proofErr w:type="gramStart"/>
      <w:r w:rsidRPr="00340D11">
        <w:rPr>
          <w:rFonts w:ascii="宋体" w:eastAsia="宋体" w:hAnsi="宋体" w:cs="宋体" w:hint="eastAsia"/>
          <w:color w:val="333333"/>
          <w:kern w:val="0"/>
          <w:sz w:val="24"/>
          <w:szCs w:val="24"/>
          <w:bdr w:val="none" w:sz="0" w:space="0" w:color="auto" w:frame="1"/>
        </w:rPr>
        <w:t>作出</w:t>
      </w:r>
      <w:proofErr w:type="gramEnd"/>
      <w:r w:rsidRPr="00340D11">
        <w:rPr>
          <w:rFonts w:ascii="宋体" w:eastAsia="宋体" w:hAnsi="宋体" w:cs="宋体" w:hint="eastAsia"/>
          <w:color w:val="333333"/>
          <w:kern w:val="0"/>
          <w:sz w:val="24"/>
          <w:szCs w:val="24"/>
          <w:bdr w:val="none" w:sz="0" w:space="0" w:color="auto" w:frame="1"/>
        </w:rPr>
        <w:t>如下处理：</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（一）对构成不规范</w:t>
      </w:r>
      <w:r w:rsidRPr="00340D11">
        <w:rPr>
          <w:rFonts w:ascii="宋体" w:eastAsia="宋体" w:hAnsi="宋体" w:cs="宋体" w:hint="eastAsia"/>
          <w:color w:val="000000"/>
          <w:kern w:val="0"/>
          <w:sz w:val="24"/>
          <w:szCs w:val="24"/>
          <w:bdr w:val="none" w:sz="0" w:space="0" w:color="auto" w:frame="1"/>
        </w:rPr>
        <w:t>行为的，应当向信息主体</w:t>
      </w:r>
      <w:proofErr w:type="gramStart"/>
      <w:r w:rsidRPr="00340D11">
        <w:rPr>
          <w:rFonts w:ascii="宋体" w:eastAsia="宋体" w:hAnsi="宋体" w:cs="宋体" w:hint="eastAsia"/>
          <w:color w:val="000000"/>
          <w:kern w:val="0"/>
          <w:sz w:val="24"/>
          <w:szCs w:val="24"/>
          <w:bdr w:val="none" w:sz="0" w:space="0" w:color="auto" w:frame="1"/>
        </w:rPr>
        <w:t>作出</w:t>
      </w:r>
      <w:proofErr w:type="gramEnd"/>
      <w:r w:rsidRPr="00340D11">
        <w:rPr>
          <w:rFonts w:ascii="宋体" w:eastAsia="宋体" w:hAnsi="宋体" w:cs="宋体" w:hint="eastAsia"/>
          <w:color w:val="000000"/>
          <w:kern w:val="0"/>
          <w:sz w:val="24"/>
          <w:szCs w:val="24"/>
          <w:bdr w:val="none" w:sz="0" w:space="0" w:color="auto" w:frame="1"/>
        </w:rPr>
        <w:t>《</w:t>
      </w:r>
      <w:r w:rsidRPr="00340D11">
        <w:rPr>
          <w:rFonts w:ascii="宋体" w:eastAsia="宋体" w:hAnsi="宋体" w:cs="宋体" w:hint="eastAsia"/>
          <w:color w:val="333333"/>
          <w:kern w:val="0"/>
          <w:sz w:val="24"/>
          <w:szCs w:val="24"/>
          <w:bdr w:val="none" w:sz="0" w:space="0" w:color="auto" w:frame="1"/>
        </w:rPr>
        <w:t>不规范</w:t>
      </w:r>
      <w:r w:rsidRPr="00340D11">
        <w:rPr>
          <w:rFonts w:ascii="宋体" w:eastAsia="宋体" w:hAnsi="宋体" w:cs="宋体" w:hint="eastAsia"/>
          <w:color w:val="000000"/>
          <w:kern w:val="0"/>
          <w:sz w:val="24"/>
          <w:szCs w:val="24"/>
          <w:bdr w:val="none" w:sz="0" w:space="0" w:color="auto" w:frame="1"/>
        </w:rPr>
        <w:t>行为处理通知书》（见附件4）；</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000000"/>
          <w:kern w:val="0"/>
          <w:sz w:val="24"/>
          <w:szCs w:val="24"/>
          <w:bdr w:val="none" w:sz="0" w:space="0" w:color="auto" w:frame="1"/>
        </w:rPr>
        <w:t>（二）对不构成</w:t>
      </w:r>
      <w:r w:rsidRPr="00340D11">
        <w:rPr>
          <w:rFonts w:ascii="宋体" w:eastAsia="宋体" w:hAnsi="宋体" w:cs="宋体" w:hint="eastAsia"/>
          <w:color w:val="333333"/>
          <w:kern w:val="0"/>
          <w:sz w:val="24"/>
          <w:szCs w:val="24"/>
          <w:bdr w:val="none" w:sz="0" w:space="0" w:color="auto" w:frame="1"/>
        </w:rPr>
        <w:t>不规范</w:t>
      </w:r>
      <w:r w:rsidRPr="00340D11">
        <w:rPr>
          <w:rFonts w:ascii="宋体" w:eastAsia="宋体" w:hAnsi="宋体" w:cs="宋体" w:hint="eastAsia"/>
          <w:color w:val="000000"/>
          <w:kern w:val="0"/>
          <w:sz w:val="24"/>
          <w:szCs w:val="24"/>
          <w:bdr w:val="none" w:sz="0" w:space="0" w:color="auto" w:frame="1"/>
        </w:rPr>
        <w:t>行为的，应当向信息主体</w:t>
      </w:r>
      <w:proofErr w:type="gramStart"/>
      <w:r w:rsidRPr="00340D11">
        <w:rPr>
          <w:rFonts w:ascii="宋体" w:eastAsia="宋体" w:hAnsi="宋体" w:cs="宋体" w:hint="eastAsia"/>
          <w:color w:val="000000"/>
          <w:kern w:val="0"/>
          <w:sz w:val="24"/>
          <w:szCs w:val="24"/>
          <w:bdr w:val="none" w:sz="0" w:space="0" w:color="auto" w:frame="1"/>
        </w:rPr>
        <w:t>作出</w:t>
      </w:r>
      <w:proofErr w:type="gramEnd"/>
      <w:r w:rsidRPr="00340D11">
        <w:rPr>
          <w:rFonts w:ascii="宋体" w:eastAsia="宋体" w:hAnsi="宋体" w:cs="宋体" w:hint="eastAsia"/>
          <w:color w:val="000000"/>
          <w:kern w:val="0"/>
          <w:sz w:val="24"/>
          <w:szCs w:val="24"/>
          <w:bdr w:val="none" w:sz="0" w:space="0" w:color="auto" w:frame="1"/>
        </w:rPr>
        <w:t>《不构成</w:t>
      </w:r>
      <w:r w:rsidRPr="00340D11">
        <w:rPr>
          <w:rFonts w:ascii="宋体" w:eastAsia="宋体" w:hAnsi="宋体" w:cs="宋体" w:hint="eastAsia"/>
          <w:color w:val="333333"/>
          <w:kern w:val="0"/>
          <w:sz w:val="24"/>
          <w:szCs w:val="24"/>
          <w:bdr w:val="none" w:sz="0" w:space="0" w:color="auto" w:frame="1"/>
        </w:rPr>
        <w:t>不规范</w:t>
      </w:r>
      <w:r w:rsidRPr="00340D11">
        <w:rPr>
          <w:rFonts w:ascii="宋体" w:eastAsia="宋体" w:hAnsi="宋体" w:cs="宋体" w:hint="eastAsia"/>
          <w:color w:val="000000"/>
          <w:kern w:val="0"/>
          <w:sz w:val="24"/>
          <w:szCs w:val="24"/>
          <w:bdr w:val="none" w:sz="0" w:space="0" w:color="auto" w:frame="1"/>
        </w:rPr>
        <w:t>行为</w:t>
      </w:r>
      <w:r w:rsidRPr="00340D11">
        <w:rPr>
          <w:rFonts w:ascii="宋体" w:eastAsia="宋体" w:hAnsi="宋体" w:cs="宋体" w:hint="eastAsia"/>
          <w:color w:val="333333"/>
          <w:kern w:val="0"/>
          <w:sz w:val="24"/>
          <w:szCs w:val="24"/>
          <w:bdr w:val="none" w:sz="0" w:space="0" w:color="auto" w:frame="1"/>
        </w:rPr>
        <w:t>通知书》（见附件5）。</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第九条</w:t>
      </w:r>
      <w:r w:rsidRPr="00340D11">
        <w:rPr>
          <w:rFonts w:ascii="宋体" w:eastAsia="宋体" w:hAnsi="宋体" w:cs="宋体" w:hint="eastAsia"/>
          <w:color w:val="333333"/>
          <w:kern w:val="0"/>
          <w:sz w:val="24"/>
          <w:szCs w:val="24"/>
          <w:bdr w:val="none" w:sz="0" w:space="0" w:color="auto" w:frame="1"/>
        </w:rPr>
        <w:t> 守信信息由信息主体向其备案所在区房屋行政主管部门申报并提交相关资料。区房屋行政主管部门应在核实资料后3个工作日内通过信息系统向社会公示。</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各区房屋行政主管部门、市监管单位根据本办法规定取得的失信信息、提示信息，应当自信息认定之日起3个工作日内通过信息系统向社会公示。</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lastRenderedPageBreak/>
        <w:t>信用信息公示期限按《广州市公共信用信息管理规定》第二十四条规定执行。各区房屋行政主管部门、市监管单位应当根据有关规定，将取得的信用信息同步报送至“信用广州网”信息平台。</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第十条</w:t>
      </w:r>
      <w:r w:rsidRPr="00340D11">
        <w:rPr>
          <w:rFonts w:ascii="宋体" w:eastAsia="宋体" w:hAnsi="宋体" w:cs="宋体" w:hint="eastAsia"/>
          <w:color w:val="333333"/>
          <w:kern w:val="0"/>
          <w:sz w:val="24"/>
          <w:szCs w:val="24"/>
          <w:bdr w:val="none" w:sz="0" w:space="0" w:color="auto" w:frame="1"/>
        </w:rPr>
        <w:t> 市房屋行政主管部门应当按照有关规定，将房屋使用安全鉴定和白蚁防治行业的守信激励主体名单、严重失信主体名单向社会公示。</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第十一条</w:t>
      </w:r>
      <w:r w:rsidRPr="00340D11">
        <w:rPr>
          <w:rFonts w:ascii="宋体" w:eastAsia="宋体" w:hAnsi="宋体" w:cs="宋体" w:hint="eastAsia"/>
          <w:color w:val="333333"/>
          <w:kern w:val="0"/>
          <w:sz w:val="24"/>
          <w:szCs w:val="24"/>
          <w:bdr w:val="none" w:sz="0" w:space="0" w:color="auto" w:frame="1"/>
        </w:rPr>
        <w:t> 对列入守信激励主体名单的信息主体（有守信信息记录且未有失信信息记录的信息主体），市、区房屋行政主管部门、市监管单位可以依照法律、法规和国家有关规定采取在行政管理或者公共服务过程中给予简化程序优先办理、在政府采购及政府投资项目招标等活动中同等条件下列为优先选择对象、在日常监督管理及专项检查中优化检查方式或者检查频次的激励措施。</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对尚未达到严重失信主体认定标准的信息主体，市、区房屋行政主管部门、市监管单位应当将其作为诚信状况重点关注对象，加强监管。</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对列入严重失信主体名单的信息主体，市、区房屋行政主管部门、市监管单位可以依照法律、法规和国家有关规定采取在日常监管中列为重点监管对象，增加检查频次，限制参加政府采购、政府投资项目招标等活动（具体由招标人在招标文件中明确），限制参加政府组织的表彰奖励活动的惩戒措施。</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市、区房屋行政主管部门、市监管单位采取前款规定的惩戒措施时，应当与信息主体失信行为的性质、情节和社会危害程度相适应。</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第十二条</w:t>
      </w:r>
      <w:r w:rsidRPr="00340D11">
        <w:rPr>
          <w:rFonts w:ascii="宋体" w:eastAsia="宋体" w:hAnsi="宋体" w:cs="宋体" w:hint="eastAsia"/>
          <w:color w:val="333333"/>
          <w:kern w:val="0"/>
          <w:sz w:val="24"/>
          <w:szCs w:val="24"/>
          <w:bdr w:val="none" w:sz="0" w:space="0" w:color="auto" w:frame="1"/>
        </w:rPr>
        <w:t> 失信信息的信息主体通过主动履行法定或者约定义务等方式纠正其失信行为、消除不利影响的，可在一般失信信息公示3个月后，严重失信信息公示6个月后，</w:t>
      </w:r>
      <w:proofErr w:type="gramStart"/>
      <w:r w:rsidRPr="00340D11">
        <w:rPr>
          <w:rFonts w:ascii="宋体" w:eastAsia="宋体" w:hAnsi="宋体" w:cs="宋体" w:hint="eastAsia"/>
          <w:color w:val="333333"/>
          <w:kern w:val="0"/>
          <w:sz w:val="24"/>
          <w:szCs w:val="24"/>
          <w:bdr w:val="none" w:sz="0" w:space="0" w:color="auto" w:frame="1"/>
        </w:rPr>
        <w:t>向记录</w:t>
      </w:r>
      <w:proofErr w:type="gramEnd"/>
      <w:r w:rsidRPr="00340D11">
        <w:rPr>
          <w:rFonts w:ascii="宋体" w:eastAsia="宋体" w:hAnsi="宋体" w:cs="宋体" w:hint="eastAsia"/>
          <w:color w:val="333333"/>
          <w:kern w:val="0"/>
          <w:sz w:val="24"/>
          <w:szCs w:val="24"/>
          <w:bdr w:val="none" w:sz="0" w:space="0" w:color="auto" w:frame="1"/>
        </w:rPr>
        <w:t>该信息的区房屋行政主管部门、市监管单位申请在失信信息中标注信用修复情况。</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各区房屋行政主管部门、市监管单位应当自收到信用修复申请之日起10个工作日内处理；情况复杂的，经单位负责人批准可以延长处理期限，但延长期限不得超过20个工作日。</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申请符合信用修复有关规定的，各区房屋行政主管部门、市监管单位应当</w:t>
      </w:r>
      <w:proofErr w:type="gramStart"/>
      <w:r w:rsidRPr="00340D11">
        <w:rPr>
          <w:rFonts w:ascii="宋体" w:eastAsia="宋体" w:hAnsi="宋体" w:cs="宋体" w:hint="eastAsia"/>
          <w:color w:val="333333"/>
          <w:kern w:val="0"/>
          <w:sz w:val="24"/>
          <w:szCs w:val="24"/>
          <w:bdr w:val="none" w:sz="0" w:space="0" w:color="auto" w:frame="1"/>
        </w:rPr>
        <w:t>作出</w:t>
      </w:r>
      <w:proofErr w:type="gramEnd"/>
      <w:r w:rsidRPr="00340D11">
        <w:rPr>
          <w:rFonts w:ascii="宋体" w:eastAsia="宋体" w:hAnsi="宋体" w:cs="宋体" w:hint="eastAsia"/>
          <w:color w:val="333333"/>
          <w:kern w:val="0"/>
          <w:sz w:val="24"/>
          <w:szCs w:val="24"/>
          <w:bdr w:val="none" w:sz="0" w:space="0" w:color="auto" w:frame="1"/>
        </w:rPr>
        <w:t>信用修复书面决定，送达申请人，并于3个工作日内在失信信息中予以标注、附上相关证明文件。</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lastRenderedPageBreak/>
        <w:t>信用修复后，信息主体不具备列入严重失信主体名单条件的，各区房屋行政主管部门、市监管单位应当及时将其移出名单。</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第十三条</w:t>
      </w:r>
      <w:r w:rsidRPr="00340D11">
        <w:rPr>
          <w:rFonts w:ascii="宋体" w:eastAsia="宋体" w:hAnsi="宋体" w:cs="宋体" w:hint="eastAsia"/>
          <w:color w:val="333333"/>
          <w:kern w:val="0"/>
          <w:sz w:val="24"/>
          <w:szCs w:val="24"/>
          <w:bdr w:val="none" w:sz="0" w:space="0" w:color="auto" w:frame="1"/>
        </w:rPr>
        <w:t> 一般失信的信息主体提出信用修复申请时，应当提供以下材料：</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（一）信用修复申请函原件，须法定代表人签字并加盖公章；</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（二）信用修复承诺书原件，须法定代表人签字并加盖公章。</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严重失信信息主体申请信用修复时，除提供前款所列材料外，还须提供下列材料：</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（一）已履行行政处罚或行政处理相关证明材料（主要包括缴纳罚款收据等）复印件，并加盖公章；</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（二）主动参加信用修复培训的证明材料；</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（三）由综合信用服务机构试点单位或征信机构出具的信用报告。</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上述所列材料可通过政府部门内部核查和部门间核查、网络核验等方式证明的，无需提供。</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第十四条</w:t>
      </w:r>
      <w:r w:rsidRPr="00340D11">
        <w:rPr>
          <w:rFonts w:ascii="宋体" w:eastAsia="宋体" w:hAnsi="宋体" w:cs="宋体" w:hint="eastAsia"/>
          <w:color w:val="333333"/>
          <w:kern w:val="0"/>
          <w:sz w:val="24"/>
          <w:szCs w:val="24"/>
          <w:bdr w:val="none" w:sz="0" w:space="0" w:color="auto" w:frame="1"/>
        </w:rPr>
        <w:t> 各区房屋行政主管部门、市监管单位发现公示的信用信息存在错误或者遗漏的，应当主动及时更正或者补充。信息主体对信用信息及其变更等存在异议的，按照《广州市公共信用信息管理规定》第三十六条、第三十七条规定执行。</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b/>
          <w:bCs/>
          <w:color w:val="333333"/>
          <w:kern w:val="0"/>
          <w:sz w:val="24"/>
          <w:szCs w:val="24"/>
          <w:bdr w:val="none" w:sz="0" w:space="0" w:color="auto" w:frame="1"/>
        </w:rPr>
        <w:t>第十五条</w:t>
      </w:r>
      <w:r w:rsidRPr="00340D11">
        <w:rPr>
          <w:rFonts w:ascii="宋体" w:eastAsia="宋体" w:hAnsi="宋体" w:cs="宋体" w:hint="eastAsia"/>
          <w:color w:val="333333"/>
          <w:kern w:val="0"/>
          <w:sz w:val="24"/>
          <w:szCs w:val="24"/>
          <w:bdr w:val="none" w:sz="0" w:space="0" w:color="auto" w:frame="1"/>
        </w:rPr>
        <w:t> 市、区房屋行政主管部门、市监管单位及其工作人员违反本规定，推送虚假信用信息，故意瞒报信用信息，篡改信用信息结果及其他</w:t>
      </w:r>
      <w:proofErr w:type="gramStart"/>
      <w:r w:rsidRPr="00340D11">
        <w:rPr>
          <w:rFonts w:ascii="宋体" w:eastAsia="宋体" w:hAnsi="宋体" w:cs="宋体" w:hint="eastAsia"/>
          <w:color w:val="333333"/>
          <w:kern w:val="0"/>
          <w:sz w:val="24"/>
          <w:szCs w:val="24"/>
          <w:bdr w:val="none" w:sz="0" w:space="0" w:color="auto" w:frame="1"/>
        </w:rPr>
        <w:t>怠</w:t>
      </w:r>
      <w:proofErr w:type="gramEnd"/>
      <w:r w:rsidRPr="00340D11">
        <w:rPr>
          <w:rFonts w:ascii="宋体" w:eastAsia="宋体" w:hAnsi="宋体" w:cs="宋体" w:hint="eastAsia"/>
          <w:color w:val="333333"/>
          <w:kern w:val="0"/>
          <w:sz w:val="24"/>
          <w:szCs w:val="24"/>
          <w:bdr w:val="none" w:sz="0" w:space="0" w:color="auto" w:frame="1"/>
        </w:rPr>
        <w:t>于履行职责、徇私舞弊的，由其任免机关责令改正，并依法给予处分；构成犯罪的，依法追究刑事责任。</w:t>
      </w:r>
    </w:p>
    <w:p w:rsidR="00340D11" w:rsidRPr="00340D11" w:rsidRDefault="00340D11" w:rsidP="00340D11">
      <w:pPr>
        <w:widowControl/>
        <w:spacing w:line="480" w:lineRule="atLeast"/>
        <w:ind w:firstLine="480"/>
        <w:jc w:val="left"/>
        <w:textAlignment w:val="baseline"/>
        <w:rPr>
          <w:rFonts w:ascii="宋体" w:eastAsia="宋体" w:hAnsi="宋体" w:cs="宋体" w:hint="eastAsia"/>
          <w:color w:val="333333"/>
          <w:kern w:val="0"/>
          <w:sz w:val="24"/>
          <w:szCs w:val="24"/>
        </w:rPr>
      </w:pPr>
      <w:bookmarkStart w:id="5" w:name="_Hlk18402945"/>
      <w:r w:rsidRPr="00340D11">
        <w:rPr>
          <w:rFonts w:ascii="宋体" w:eastAsia="宋体" w:hAnsi="宋体" w:cs="宋体" w:hint="eastAsia"/>
          <w:b/>
          <w:bCs/>
          <w:color w:val="333333"/>
          <w:kern w:val="0"/>
          <w:sz w:val="24"/>
          <w:szCs w:val="24"/>
          <w:bdr w:val="none" w:sz="0" w:space="0" w:color="auto" w:frame="1"/>
        </w:rPr>
        <w:t>第十六条</w:t>
      </w:r>
      <w:bookmarkEnd w:id="5"/>
      <w:r w:rsidRPr="00340D11">
        <w:rPr>
          <w:rFonts w:ascii="宋体" w:eastAsia="宋体" w:hAnsi="宋体" w:cs="宋体" w:hint="eastAsia"/>
          <w:color w:val="333333"/>
          <w:kern w:val="0"/>
          <w:sz w:val="24"/>
          <w:szCs w:val="24"/>
          <w:bdr w:val="none" w:sz="0" w:space="0" w:color="auto" w:frame="1"/>
        </w:rPr>
        <w:t> 本办法自2020年</w:t>
      </w:r>
      <w:r w:rsidRPr="00340D11">
        <w:rPr>
          <w:rFonts w:ascii="宋体" w:eastAsia="宋体" w:hAnsi="宋体" w:cs="宋体" w:hint="eastAsia"/>
          <w:color w:val="000000"/>
          <w:kern w:val="0"/>
          <w:sz w:val="24"/>
          <w:szCs w:val="24"/>
          <w:bdr w:val="none" w:sz="0" w:space="0" w:color="auto" w:frame="1"/>
        </w:rPr>
        <w:t>10月1日</w:t>
      </w:r>
      <w:r w:rsidRPr="00340D11">
        <w:rPr>
          <w:rFonts w:ascii="宋体" w:eastAsia="宋体" w:hAnsi="宋体" w:cs="宋体" w:hint="eastAsia"/>
          <w:color w:val="333333"/>
          <w:kern w:val="0"/>
          <w:sz w:val="24"/>
          <w:szCs w:val="24"/>
          <w:bdr w:val="none" w:sz="0" w:space="0" w:color="auto" w:frame="1"/>
        </w:rPr>
        <w:t>起施行，有效期五年。</w:t>
      </w:r>
    </w:p>
    <w:p w:rsidR="00340D11" w:rsidRPr="00340D11" w:rsidRDefault="00340D11" w:rsidP="00340D11">
      <w:pPr>
        <w:widowControl/>
        <w:spacing w:line="480" w:lineRule="atLeast"/>
        <w:ind w:firstLine="475"/>
        <w:jc w:val="left"/>
        <w:textAlignment w:val="baseline"/>
        <w:rPr>
          <w:rFonts w:ascii="宋体" w:eastAsia="宋体" w:hAnsi="宋体" w:cs="宋体" w:hint="eastAsia"/>
          <w:color w:val="333333"/>
          <w:kern w:val="0"/>
          <w:sz w:val="24"/>
          <w:szCs w:val="24"/>
        </w:rPr>
      </w:pPr>
    </w:p>
    <w:p w:rsidR="00340D11" w:rsidRPr="00340D11" w:rsidRDefault="00340D11" w:rsidP="00340D11">
      <w:pPr>
        <w:widowControl/>
        <w:spacing w:line="480" w:lineRule="atLeast"/>
        <w:ind w:firstLine="475"/>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t>附件:</w:t>
      </w:r>
      <w:hyperlink r:id="rId5" w:tgtFrame="_blank" w:history="1">
        <w:r w:rsidRPr="00340D11">
          <w:rPr>
            <w:rFonts w:ascii="宋体" w:eastAsia="宋体" w:hAnsi="宋体" w:cs="宋体" w:hint="eastAsia"/>
            <w:color w:val="333333"/>
            <w:kern w:val="0"/>
            <w:sz w:val="24"/>
            <w:szCs w:val="24"/>
            <w:u w:val="single"/>
            <w:bdr w:val="none" w:sz="0" w:space="0" w:color="auto" w:frame="1"/>
          </w:rPr>
          <w:t>附件1-5.</w:t>
        </w:r>
        <w:proofErr w:type="gramStart"/>
        <w:r w:rsidRPr="00340D11">
          <w:rPr>
            <w:rFonts w:ascii="宋体" w:eastAsia="宋体" w:hAnsi="宋体" w:cs="宋体" w:hint="eastAsia"/>
            <w:color w:val="333333"/>
            <w:kern w:val="0"/>
            <w:sz w:val="24"/>
            <w:szCs w:val="24"/>
            <w:u w:val="single"/>
            <w:bdr w:val="none" w:sz="0" w:space="0" w:color="auto" w:frame="1"/>
          </w:rPr>
          <w:t>doc</w:t>
        </w:r>
        <w:proofErr w:type="gramEnd"/>
      </w:hyperlink>
    </w:p>
    <w:p w:rsidR="00340D11" w:rsidRPr="00340D11" w:rsidRDefault="00340D11" w:rsidP="00340D11">
      <w:pPr>
        <w:widowControl/>
        <w:spacing w:line="480" w:lineRule="atLeast"/>
        <w:ind w:firstLine="475"/>
        <w:jc w:val="left"/>
        <w:textAlignment w:val="baseline"/>
        <w:rPr>
          <w:rFonts w:ascii="宋体" w:eastAsia="宋体" w:hAnsi="宋体" w:cs="宋体" w:hint="eastAsia"/>
          <w:color w:val="333333"/>
          <w:kern w:val="0"/>
          <w:sz w:val="24"/>
          <w:szCs w:val="24"/>
        </w:rPr>
      </w:pPr>
      <w:r w:rsidRPr="00340D11">
        <w:rPr>
          <w:rFonts w:ascii="宋体" w:eastAsia="宋体" w:hAnsi="宋体" w:cs="宋体" w:hint="eastAsia"/>
          <w:color w:val="333333"/>
          <w:kern w:val="0"/>
          <w:sz w:val="24"/>
          <w:szCs w:val="24"/>
          <w:bdr w:val="none" w:sz="0" w:space="0" w:color="auto" w:frame="1"/>
        </w:rPr>
        <w:br/>
      </w:r>
    </w:p>
    <w:p w:rsidR="0078364F" w:rsidRDefault="0078364F"/>
    <w:sectPr w:rsidR="00783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6CAD"/>
    <w:multiLevelType w:val="multilevel"/>
    <w:tmpl w:val="026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6A"/>
    <w:rsid w:val="00340D11"/>
    <w:rsid w:val="0078364F"/>
    <w:rsid w:val="008C0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49F7B-A3C9-4CF3-95A8-E2D8BDC2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78456">
      <w:bodyDiv w:val="1"/>
      <w:marLeft w:val="0"/>
      <w:marRight w:val="0"/>
      <w:marTop w:val="0"/>
      <w:marBottom w:val="0"/>
      <w:divBdr>
        <w:top w:val="none" w:sz="0" w:space="0" w:color="auto"/>
        <w:left w:val="none" w:sz="0" w:space="0" w:color="auto"/>
        <w:bottom w:val="none" w:sz="0" w:space="0" w:color="auto"/>
        <w:right w:val="none" w:sz="0" w:space="0" w:color="auto"/>
      </w:divBdr>
      <w:divsChild>
        <w:div w:id="1528569306">
          <w:marLeft w:val="0"/>
          <w:marRight w:val="0"/>
          <w:marTop w:val="0"/>
          <w:marBottom w:val="375"/>
          <w:divBdr>
            <w:top w:val="none" w:sz="0" w:space="0" w:color="auto"/>
            <w:left w:val="none" w:sz="0" w:space="0" w:color="auto"/>
            <w:bottom w:val="single" w:sz="6" w:space="5" w:color="E5E5E5"/>
            <w:right w:val="none" w:sz="0" w:space="0" w:color="auto"/>
          </w:divBdr>
        </w:div>
        <w:div w:id="134837407">
          <w:marLeft w:val="0"/>
          <w:marRight w:val="0"/>
          <w:marTop w:val="0"/>
          <w:marBottom w:val="0"/>
          <w:divBdr>
            <w:top w:val="none" w:sz="0" w:space="0" w:color="auto"/>
            <w:left w:val="none" w:sz="0" w:space="0" w:color="auto"/>
            <w:bottom w:val="none" w:sz="0" w:space="0" w:color="auto"/>
            <w:right w:val="none" w:sz="0" w:space="0" w:color="auto"/>
          </w:divBdr>
          <w:divsChild>
            <w:div w:id="12057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z.gov.cn/attachment/0/83/83887/583004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2020-09-01T02:01:00Z</dcterms:created>
  <dcterms:modified xsi:type="dcterms:W3CDTF">2020-09-01T02:02:00Z</dcterms:modified>
</cp:coreProperties>
</file>